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743"/>
        <w:gridCol w:w="1250"/>
        <w:gridCol w:w="97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85,918</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44.86</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2,469,959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Capital GP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sold pursuant to a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and investment power with respect to the shares held by OPI VIII and as a result may be deemed to have beneficial ownership of such shares. OrbiMed Advisors exercises investment and voting power through a management committee comprised of Carl L. Gordon, Sven H. Borho, and W. Carter Neild, each of whom disclaims beneficial ownership of the shares held by OPI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report on Form 4 is jointly filed by OrbiMed Advisors and GP VIII.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Peter A. Thompson, a member of OrbiMed Advisors, to serve on the Issuer's board of directors. This report shall not be deemed an admission that any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Capital GP VIII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55951" TargetMode="External"/><Relationship Id="rId9" Type="http://schemas.openxmlformats.org/officeDocument/2006/relationships/hyperlink" Target="http://www.sec.gov/cgi-bin/browse-edgar?action=getcompany&amp;CIK=000184580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876</Words>
  <Characters>4624</Characters>
  <CharactersWithSpaces>5411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